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Default="00C47773" w:rsidP="005A3D53">
      <w:pPr>
        <w:ind w:left="-510" w:right="-510"/>
        <w:jc w:val="center"/>
        <w:rPr>
          <w:i/>
        </w:rPr>
      </w:pPr>
      <w:r>
        <w:rPr>
          <w:i/>
        </w:rPr>
        <w:t>2</w:t>
      </w:r>
      <w:r w:rsidR="005204D8">
        <w:rPr>
          <w:i/>
        </w:rPr>
        <w:t>6</w:t>
      </w:r>
      <w:r>
        <w:rPr>
          <w:i/>
        </w:rPr>
        <w:t>.</w:t>
      </w:r>
      <w:r w:rsidR="00DF245F">
        <w:rPr>
          <w:i/>
        </w:rPr>
        <w:t xml:space="preserve"> neděle v mezidobí</w:t>
      </w:r>
      <w:r w:rsidR="005A3D53" w:rsidRPr="00932AD7">
        <w:rPr>
          <w:i/>
        </w:rPr>
        <w:t xml:space="preserve">, </w:t>
      </w:r>
      <w:r w:rsidR="005204D8">
        <w:rPr>
          <w:i/>
        </w:rPr>
        <w:t>30</w:t>
      </w:r>
      <w:r w:rsidR="005A3D53">
        <w:rPr>
          <w:i/>
        </w:rPr>
        <w:t xml:space="preserve">. </w:t>
      </w:r>
      <w:r w:rsidR="00E02D7E">
        <w:rPr>
          <w:i/>
        </w:rPr>
        <w:t xml:space="preserve">září </w:t>
      </w:r>
      <w:r w:rsidR="00587B4D">
        <w:rPr>
          <w:i/>
        </w:rPr>
        <w:t>201</w:t>
      </w:r>
      <w:r w:rsidR="00A10F02">
        <w:rPr>
          <w:i/>
        </w:rPr>
        <w:t>8</w:t>
      </w:r>
      <w:r w:rsidR="00587B4D">
        <w:rPr>
          <w:i/>
        </w:rPr>
        <w:t xml:space="preserve">, č. </w:t>
      </w:r>
      <w:r w:rsidR="005204D8">
        <w:rPr>
          <w:i/>
        </w:rPr>
        <w:t>40</w:t>
      </w:r>
    </w:p>
    <w:p w:rsidR="005A3D53" w:rsidRPr="005F0510" w:rsidRDefault="00681792" w:rsidP="005A3D53">
      <w:pPr>
        <w:ind w:left="-510" w:right="-510"/>
        <w:jc w:val="center"/>
        <w:rPr>
          <w:b/>
          <w:sz w:val="8"/>
          <w:szCs w:val="8"/>
        </w:rPr>
      </w:pPr>
      <w:r w:rsidRPr="00E04461">
        <w:rPr>
          <w:b/>
          <w:sz w:val="12"/>
        </w:rPr>
        <w:pict>
          <v:rect id="_x0000_i1025" style="width:0;height:1.5pt" o:hralign="center" o:hrstd="t" o:hr="t" fillcolor="#a0a0a0" stroked="f"/>
        </w:pict>
      </w:r>
    </w:p>
    <w:p w:rsidR="005A3D53" w:rsidRPr="00E04461" w:rsidRDefault="005A3D53" w:rsidP="005A3D53">
      <w:pPr>
        <w:ind w:left="-510" w:right="-510"/>
        <w:jc w:val="center"/>
        <w:rPr>
          <w:b/>
          <w:sz w:val="8"/>
          <w:szCs w:val="16"/>
        </w:rPr>
      </w:pPr>
    </w:p>
    <w:tbl>
      <w:tblPr>
        <w:tblW w:w="998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53"/>
        <w:gridCol w:w="3433"/>
      </w:tblGrid>
      <w:tr w:rsidR="00E04461" w:rsidRPr="00E042DB" w:rsidTr="0091435A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E04461" w:rsidRPr="00E042DB" w:rsidRDefault="00E04461" w:rsidP="009143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 září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26.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E04461" w:rsidRPr="00E042DB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1.10.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sv. Terezie od Dítěte Ježíše, panny a učitelky církve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i/>
                <w:sz w:val="28"/>
                <w:szCs w:val="28"/>
              </w:rPr>
            </w:pPr>
          </w:p>
        </w:tc>
      </w:tr>
      <w:tr w:rsidR="00E04461" w:rsidRPr="00E042DB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2.10.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Památka svatých andělů strážných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E04461" w:rsidRPr="00E042DB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3.10.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26.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Tismice</w:t>
            </w:r>
          </w:p>
        </w:tc>
      </w:tr>
      <w:tr w:rsidR="00E04461" w:rsidRPr="00E042DB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proofErr w:type="gramStart"/>
            <w:r w:rsidRPr="00E042DB"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4.10.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Památka sv. Františka z Assisi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8</w:t>
            </w:r>
            <w:r w:rsidRPr="00E042DB">
              <w:rPr>
                <w:i/>
                <w:sz w:val="28"/>
                <w:szCs w:val="28"/>
              </w:rPr>
              <w:t xml:space="preserve">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E04461" w:rsidRPr="003724BD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3724BD" w:rsidRDefault="00E04461" w:rsidP="009143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Pátek</w:t>
            </w:r>
            <w:proofErr w:type="gramEnd"/>
            <w:r>
              <w:rPr>
                <w:sz w:val="28"/>
                <w:szCs w:val="28"/>
              </w:rPr>
              <w:t xml:space="preserve"> 5.10</w:t>
            </w:r>
            <w:r w:rsidRPr="003724B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Pátek 26. týdne v 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Default="00E04461" w:rsidP="00914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Penzion Anna</w:t>
            </w:r>
          </w:p>
          <w:p w:rsidR="00E04461" w:rsidRPr="003724BD" w:rsidRDefault="00E04461" w:rsidP="0091435A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E04461" w:rsidRPr="00E22D6E" w:rsidTr="0091435A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6.10. – Sobota 26.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Pr="00E22D6E" w:rsidRDefault="00E04461" w:rsidP="0091435A">
            <w:pPr>
              <w:rPr>
                <w:i/>
                <w:sz w:val="28"/>
                <w:szCs w:val="28"/>
              </w:rPr>
            </w:pPr>
          </w:p>
        </w:tc>
      </w:tr>
      <w:tr w:rsidR="00E04461" w:rsidRPr="006D22F6" w:rsidTr="0091435A">
        <w:trPr>
          <w:trHeight w:val="667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461" w:rsidRPr="00E042DB" w:rsidRDefault="00E04461" w:rsidP="009143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Neděle</w:t>
            </w:r>
            <w:proofErr w:type="gramEnd"/>
            <w:r>
              <w:rPr>
                <w:sz w:val="28"/>
                <w:szCs w:val="28"/>
              </w:rPr>
              <w:t xml:space="preserve"> 7.10. – 27. neděle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E04461" w:rsidRDefault="00E04461" w:rsidP="00914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Přistoupim</w:t>
            </w:r>
          </w:p>
          <w:p w:rsidR="00E04461" w:rsidRPr="006D22F6" w:rsidRDefault="00E04461" w:rsidP="00914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4461" w:rsidRDefault="00E04461" w:rsidP="00E0446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bookmarkStart w:id="0" w:name="_Hlk523916575"/>
      <w:r>
        <w:rPr>
          <w:sz w:val="23"/>
          <w:szCs w:val="23"/>
        </w:rPr>
        <w:t>D</w:t>
      </w:r>
      <w:r w:rsidRPr="00E04461">
        <w:rPr>
          <w:sz w:val="23"/>
          <w:szCs w:val="23"/>
        </w:rPr>
        <w:t xml:space="preserve">nes </w:t>
      </w:r>
      <w:r w:rsidRPr="00E04461">
        <w:rPr>
          <w:b/>
          <w:sz w:val="23"/>
          <w:szCs w:val="23"/>
        </w:rPr>
        <w:t>v </w:t>
      </w:r>
      <w:proofErr w:type="gramStart"/>
      <w:r w:rsidRPr="00E04461">
        <w:rPr>
          <w:b/>
          <w:sz w:val="23"/>
          <w:szCs w:val="23"/>
        </w:rPr>
        <w:t>17h</w:t>
      </w:r>
      <w:proofErr w:type="gramEnd"/>
      <w:r w:rsidRPr="00E04461">
        <w:rPr>
          <w:b/>
          <w:sz w:val="23"/>
          <w:szCs w:val="23"/>
        </w:rPr>
        <w:t xml:space="preserve"> je koncert v </w:t>
      </w:r>
      <w:proofErr w:type="spellStart"/>
      <w:r w:rsidRPr="00E04461">
        <w:rPr>
          <w:b/>
          <w:sz w:val="23"/>
          <w:szCs w:val="23"/>
        </w:rPr>
        <w:t>Přístoupimi</w:t>
      </w:r>
      <w:proofErr w:type="spellEnd"/>
      <w:r w:rsidRPr="00E04461">
        <w:rPr>
          <w:sz w:val="23"/>
          <w:szCs w:val="23"/>
        </w:rPr>
        <w:t xml:space="preserve">. Všechny srdečně zveme. Vystoupí pěvecký sbor Vox </w:t>
      </w:r>
      <w:proofErr w:type="spellStart"/>
      <w:r w:rsidRPr="00E04461">
        <w:rPr>
          <w:sz w:val="23"/>
          <w:szCs w:val="23"/>
        </w:rPr>
        <w:t>Bohemica</w:t>
      </w:r>
      <w:proofErr w:type="spellEnd"/>
      <w:r w:rsidRPr="00E04461">
        <w:rPr>
          <w:sz w:val="23"/>
          <w:szCs w:val="23"/>
        </w:rPr>
        <w:t>.</w:t>
      </w:r>
    </w:p>
    <w:p w:rsidR="00E04461" w:rsidRPr="00E04461" w:rsidRDefault="00E04461" w:rsidP="00E04461">
      <w:pPr>
        <w:pStyle w:val="Odstavecseseznamem"/>
        <w:ind w:left="-1134" w:right="-227"/>
        <w:rPr>
          <w:sz w:val="8"/>
          <w:szCs w:val="8"/>
        </w:rPr>
      </w:pPr>
      <w:r w:rsidRPr="00E04461">
        <w:rPr>
          <w:b/>
          <w:sz w:val="12"/>
        </w:rPr>
        <w:pict>
          <v:rect id="_x0000_i1041" style="width:0;height:1.5pt" o:hralign="center" o:hrstd="t" o:hr="t" fillcolor="#a0a0a0" stroked="f"/>
        </w:pict>
      </w:r>
    </w:p>
    <w:p w:rsidR="00E04461" w:rsidRDefault="00E04461" w:rsidP="00E0446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E04461">
        <w:rPr>
          <w:sz w:val="23"/>
          <w:szCs w:val="23"/>
        </w:rPr>
        <w:t xml:space="preserve">e středu pravidelná </w:t>
      </w:r>
      <w:r w:rsidRPr="00E04461">
        <w:rPr>
          <w:b/>
          <w:sz w:val="23"/>
          <w:szCs w:val="23"/>
        </w:rPr>
        <w:t>výuka náboženství pro děti</w:t>
      </w:r>
      <w:r w:rsidRPr="00E04461">
        <w:rPr>
          <w:sz w:val="23"/>
          <w:szCs w:val="23"/>
        </w:rPr>
        <w:t>.</w:t>
      </w:r>
    </w:p>
    <w:p w:rsidR="00E04461" w:rsidRPr="008D1B6D" w:rsidRDefault="008D1B6D" w:rsidP="008D1B6D">
      <w:pPr>
        <w:ind w:left="-1134" w:right="-227"/>
        <w:rPr>
          <w:sz w:val="8"/>
          <w:szCs w:val="8"/>
        </w:rPr>
      </w:pPr>
      <w:r w:rsidRPr="00E04461">
        <w:rPr>
          <w:b/>
          <w:sz w:val="12"/>
        </w:rPr>
        <w:pict>
          <v:rect id="_x0000_i1042" style="width:0;height:1.5pt" o:hralign="center" o:hrstd="t" o:hr="t" fillcolor="#a0a0a0" stroked="f"/>
        </w:pict>
      </w:r>
    </w:p>
    <w:p w:rsidR="00E04461" w:rsidRDefault="00E04461" w:rsidP="003447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E04461">
        <w:rPr>
          <w:sz w:val="23"/>
          <w:szCs w:val="23"/>
        </w:rPr>
        <w:t>V</w:t>
      </w:r>
      <w:r w:rsidRPr="00E04461">
        <w:rPr>
          <w:sz w:val="23"/>
          <w:szCs w:val="23"/>
        </w:rPr>
        <w:t xml:space="preserve">e středu 3. října ve </w:t>
      </w:r>
      <w:proofErr w:type="gramStart"/>
      <w:r w:rsidRPr="00E04461">
        <w:rPr>
          <w:sz w:val="23"/>
          <w:szCs w:val="23"/>
        </w:rPr>
        <w:t>20h</w:t>
      </w:r>
      <w:proofErr w:type="gramEnd"/>
      <w:r w:rsidRPr="00E04461">
        <w:rPr>
          <w:sz w:val="23"/>
          <w:szCs w:val="23"/>
        </w:rPr>
        <w:t xml:space="preserve"> na faře </w:t>
      </w:r>
      <w:r w:rsidRPr="0092199A">
        <w:rPr>
          <w:b/>
          <w:sz w:val="23"/>
          <w:szCs w:val="23"/>
        </w:rPr>
        <w:t>setkání žen</w:t>
      </w:r>
      <w:r w:rsidRPr="00E04461">
        <w:rPr>
          <w:sz w:val="23"/>
          <w:szCs w:val="23"/>
        </w:rPr>
        <w:t>.</w:t>
      </w:r>
      <w:r w:rsidR="0092199A">
        <w:rPr>
          <w:sz w:val="23"/>
          <w:szCs w:val="23"/>
        </w:rPr>
        <w:t xml:space="preserve"> Na minulém setkání jsme se dohodli, že se budu snažit společenství vždy připravit krátkou katechezi na část nedávno vydané apoštolské exhortace </w:t>
      </w:r>
      <w:proofErr w:type="spellStart"/>
      <w:r w:rsidR="0092199A">
        <w:rPr>
          <w:sz w:val="23"/>
          <w:szCs w:val="23"/>
        </w:rPr>
        <w:t>Gaudete</w:t>
      </w:r>
      <w:proofErr w:type="spellEnd"/>
      <w:r w:rsidR="0092199A">
        <w:rPr>
          <w:sz w:val="23"/>
          <w:szCs w:val="23"/>
        </w:rPr>
        <w:t xml:space="preserve"> et </w:t>
      </w:r>
      <w:proofErr w:type="spellStart"/>
      <w:r w:rsidR="0092199A">
        <w:rPr>
          <w:sz w:val="23"/>
          <w:szCs w:val="23"/>
        </w:rPr>
        <w:t>ex</w:t>
      </w:r>
      <w:r w:rsidR="00344710">
        <w:rPr>
          <w:sz w:val="23"/>
          <w:szCs w:val="23"/>
        </w:rPr>
        <w:t>s</w:t>
      </w:r>
      <w:r w:rsidR="0092199A">
        <w:rPr>
          <w:sz w:val="23"/>
          <w:szCs w:val="23"/>
        </w:rPr>
        <w:t>ultate</w:t>
      </w:r>
      <w:proofErr w:type="spellEnd"/>
      <w:r w:rsidR="0092199A">
        <w:rPr>
          <w:sz w:val="23"/>
          <w:szCs w:val="23"/>
        </w:rPr>
        <w:t>.</w:t>
      </w:r>
    </w:p>
    <w:p w:rsidR="00E04461" w:rsidRPr="008D1B6D" w:rsidRDefault="008D1B6D" w:rsidP="00344710">
      <w:pPr>
        <w:pStyle w:val="Odstavecseseznamem"/>
        <w:ind w:left="-1134" w:right="-227"/>
        <w:rPr>
          <w:sz w:val="8"/>
          <w:szCs w:val="8"/>
        </w:rPr>
      </w:pPr>
      <w:r w:rsidRPr="00E04461">
        <w:rPr>
          <w:b/>
          <w:sz w:val="12"/>
        </w:rPr>
        <w:pict>
          <v:rect id="_x0000_i1043" style="width:0;height:1.5pt" o:hralign="center" o:hrstd="t" o:hr="t" fillcolor="#a0a0a0" stroked="f"/>
        </w:pict>
      </w:r>
    </w:p>
    <w:p w:rsidR="00E04461" w:rsidRDefault="00E04461" w:rsidP="0074125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E04461">
        <w:rPr>
          <w:sz w:val="23"/>
          <w:szCs w:val="23"/>
        </w:rPr>
        <w:t>V</w:t>
      </w:r>
      <w:r w:rsidRPr="00E04461">
        <w:rPr>
          <w:sz w:val="23"/>
          <w:szCs w:val="23"/>
        </w:rPr>
        <w:t xml:space="preserve"> pátek </w:t>
      </w:r>
      <w:r w:rsidR="0074125B">
        <w:rPr>
          <w:sz w:val="23"/>
          <w:szCs w:val="23"/>
        </w:rPr>
        <w:t xml:space="preserve">se koná pravidelné </w:t>
      </w:r>
      <w:r w:rsidR="0074125B" w:rsidRPr="0074125B">
        <w:rPr>
          <w:b/>
          <w:sz w:val="23"/>
          <w:szCs w:val="23"/>
        </w:rPr>
        <w:t>PDO</w:t>
      </w:r>
      <w:r w:rsidR="0074125B">
        <w:rPr>
          <w:b/>
          <w:sz w:val="23"/>
          <w:szCs w:val="23"/>
        </w:rPr>
        <w:t xml:space="preserve">. </w:t>
      </w:r>
      <w:r w:rsidR="0074125B">
        <w:rPr>
          <w:sz w:val="23"/>
          <w:szCs w:val="23"/>
        </w:rPr>
        <w:t xml:space="preserve">Protože se jedná o první pátek v měsíci, je toto PDO zaměřené </w:t>
      </w:r>
      <w:r w:rsidRPr="00E04461">
        <w:rPr>
          <w:sz w:val="23"/>
          <w:szCs w:val="23"/>
        </w:rPr>
        <w:t>na tematickou hru.</w:t>
      </w:r>
      <w:r w:rsidR="0074125B">
        <w:rPr>
          <w:sz w:val="23"/>
          <w:szCs w:val="23"/>
        </w:rPr>
        <w:t xml:space="preserve"> Budeme si povídat a hrát hry, které nám představí vznik Starého zákona.</w:t>
      </w:r>
      <w:r w:rsidRPr="00E04461">
        <w:rPr>
          <w:sz w:val="23"/>
          <w:szCs w:val="23"/>
        </w:rPr>
        <w:t xml:space="preserve"> </w:t>
      </w:r>
      <w:r w:rsidR="005E463B">
        <w:rPr>
          <w:sz w:val="23"/>
          <w:szCs w:val="23"/>
        </w:rPr>
        <w:t>Plakátek je na stránkách farnosti.</w:t>
      </w:r>
      <w:bookmarkStart w:id="1" w:name="_GoBack"/>
      <w:bookmarkEnd w:id="1"/>
      <w:r w:rsidRPr="00E04461">
        <w:rPr>
          <w:sz w:val="23"/>
          <w:szCs w:val="23"/>
        </w:rPr>
        <w:t xml:space="preserve"> Prosím, zvláště děti</w:t>
      </w:r>
      <w:r w:rsidR="0074125B">
        <w:rPr>
          <w:sz w:val="23"/>
          <w:szCs w:val="23"/>
        </w:rPr>
        <w:t xml:space="preserve"> prvního stupně</w:t>
      </w:r>
      <w:r w:rsidRPr="00E04461">
        <w:rPr>
          <w:sz w:val="23"/>
          <w:szCs w:val="23"/>
        </w:rPr>
        <w:t xml:space="preserve">, abyste pozvali děti </w:t>
      </w:r>
      <w:r w:rsidR="0074125B">
        <w:rPr>
          <w:sz w:val="23"/>
          <w:szCs w:val="23"/>
        </w:rPr>
        <w:t xml:space="preserve">své kamarády a kamarádky na faru </w:t>
      </w:r>
      <w:r w:rsidRPr="00E04461">
        <w:rPr>
          <w:sz w:val="23"/>
          <w:szCs w:val="23"/>
        </w:rPr>
        <w:t>na tuto hru. Začátek v </w:t>
      </w:r>
      <w:proofErr w:type="gramStart"/>
      <w:r w:rsidRPr="00E04461">
        <w:rPr>
          <w:sz w:val="23"/>
          <w:szCs w:val="23"/>
        </w:rPr>
        <w:t>16h</w:t>
      </w:r>
      <w:proofErr w:type="gramEnd"/>
      <w:r w:rsidRPr="00E04461">
        <w:rPr>
          <w:sz w:val="23"/>
          <w:szCs w:val="23"/>
        </w:rPr>
        <w:t xml:space="preserve"> na faře.</w:t>
      </w:r>
    </w:p>
    <w:p w:rsidR="00E04461" w:rsidRPr="008D1B6D" w:rsidRDefault="00344710" w:rsidP="008D1B6D">
      <w:pPr>
        <w:pStyle w:val="Odstavecseseznamem"/>
        <w:ind w:left="-1134" w:right="-227"/>
        <w:jc w:val="left"/>
        <w:rPr>
          <w:sz w:val="8"/>
          <w:szCs w:val="8"/>
        </w:rPr>
      </w:pPr>
      <w:r w:rsidRPr="00E04461">
        <w:rPr>
          <w:b/>
          <w:sz w:val="12"/>
        </w:rPr>
        <w:pict>
          <v:rect id="_x0000_i1401" style="width:0;height:1.5pt" o:hralign="center" o:hrstd="t" o:hr="t" fillcolor="#a0a0a0" stroked="f"/>
        </w:pict>
      </w:r>
    </w:p>
    <w:p w:rsidR="00E04461" w:rsidRDefault="0074125B" w:rsidP="00344710">
      <w:pPr>
        <w:pStyle w:val="Odstavecseseznamem"/>
        <w:numPr>
          <w:ilvl w:val="0"/>
          <w:numId w:val="3"/>
        </w:numPr>
        <w:ind w:left="-1134" w:right="-227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V pátek odjíždím na Hostýn, kde budu dávat duchovní cvičení manželům. </w:t>
      </w:r>
      <w:r w:rsidR="00E04461" w:rsidRPr="00E04461">
        <w:rPr>
          <w:sz w:val="23"/>
          <w:szCs w:val="23"/>
        </w:rPr>
        <w:t>V</w:t>
      </w:r>
      <w:r w:rsidR="00E04461" w:rsidRPr="00E04461">
        <w:rPr>
          <w:sz w:val="23"/>
          <w:szCs w:val="23"/>
        </w:rPr>
        <w:t xml:space="preserve"> pátek </w:t>
      </w:r>
      <w:r>
        <w:rPr>
          <w:sz w:val="23"/>
          <w:szCs w:val="23"/>
        </w:rPr>
        <w:t xml:space="preserve">večer proto </w:t>
      </w:r>
      <w:r w:rsidR="00E04461" w:rsidRPr="00E04461">
        <w:rPr>
          <w:sz w:val="23"/>
          <w:szCs w:val="23"/>
        </w:rPr>
        <w:t xml:space="preserve">bude mít mši svatou P. Christian Pšenička </w:t>
      </w:r>
      <w:proofErr w:type="spellStart"/>
      <w:r w:rsidR="00E04461" w:rsidRPr="00E04461">
        <w:rPr>
          <w:sz w:val="23"/>
          <w:szCs w:val="23"/>
        </w:rPr>
        <w:t>OPraem</w:t>
      </w:r>
      <w:proofErr w:type="spellEnd"/>
      <w:r w:rsidR="00E04461" w:rsidRPr="00E04461">
        <w:rPr>
          <w:sz w:val="23"/>
          <w:szCs w:val="23"/>
        </w:rPr>
        <w:t>.</w:t>
      </w:r>
    </w:p>
    <w:p w:rsidR="00E04461" w:rsidRPr="008D1B6D" w:rsidRDefault="00E04461" w:rsidP="00DB22A3">
      <w:pPr>
        <w:ind w:left="-227" w:right="-1134"/>
        <w:jc w:val="left"/>
        <w:rPr>
          <w:sz w:val="8"/>
          <w:szCs w:val="8"/>
        </w:rPr>
      </w:pPr>
    </w:p>
    <w:p w:rsidR="00E04461" w:rsidRDefault="00E04461" w:rsidP="00DB22A3">
      <w:pPr>
        <w:pStyle w:val="Odstavecseseznamem"/>
        <w:numPr>
          <w:ilvl w:val="0"/>
          <w:numId w:val="3"/>
        </w:numPr>
        <w:ind w:left="-227" w:right="-1134" w:firstLine="0"/>
        <w:jc w:val="left"/>
        <w:rPr>
          <w:sz w:val="23"/>
          <w:szCs w:val="23"/>
        </w:rPr>
      </w:pPr>
      <w:r w:rsidRPr="00E04461">
        <w:rPr>
          <w:sz w:val="23"/>
          <w:szCs w:val="23"/>
        </w:rPr>
        <w:t>V</w:t>
      </w:r>
      <w:r w:rsidRPr="00E04461">
        <w:rPr>
          <w:sz w:val="23"/>
          <w:szCs w:val="23"/>
        </w:rPr>
        <w:t xml:space="preserve"> pátek po mši svaté </w:t>
      </w:r>
      <w:r w:rsidRPr="00E04461">
        <w:rPr>
          <w:b/>
          <w:sz w:val="23"/>
          <w:szCs w:val="23"/>
        </w:rPr>
        <w:t>adorace</w:t>
      </w:r>
      <w:r w:rsidR="0074125B">
        <w:rPr>
          <w:sz w:val="23"/>
          <w:szCs w:val="23"/>
        </w:rPr>
        <w:t xml:space="preserve">. Protože se jedná o první pátek, pomodlíme se společně </w:t>
      </w:r>
      <w:r w:rsidRPr="00E04461">
        <w:rPr>
          <w:sz w:val="23"/>
          <w:szCs w:val="23"/>
        </w:rPr>
        <w:t xml:space="preserve">litanie </w:t>
      </w:r>
      <w:r w:rsidR="0074125B">
        <w:rPr>
          <w:sz w:val="23"/>
          <w:szCs w:val="23"/>
        </w:rPr>
        <w:t xml:space="preserve">k Nejsvětějšímu Srdci Ježíšovu </w:t>
      </w:r>
      <w:r w:rsidRPr="00E04461">
        <w:rPr>
          <w:sz w:val="23"/>
          <w:szCs w:val="23"/>
        </w:rPr>
        <w:t xml:space="preserve">a </w:t>
      </w:r>
      <w:proofErr w:type="spellStart"/>
      <w:r w:rsidRPr="00E04461">
        <w:rPr>
          <w:sz w:val="23"/>
          <w:szCs w:val="23"/>
        </w:rPr>
        <w:t>zásvětn</w:t>
      </w:r>
      <w:r w:rsidR="0074125B">
        <w:rPr>
          <w:sz w:val="23"/>
          <w:szCs w:val="23"/>
        </w:rPr>
        <w:t>ou</w:t>
      </w:r>
      <w:proofErr w:type="spellEnd"/>
      <w:r w:rsidRPr="00E04461">
        <w:rPr>
          <w:sz w:val="23"/>
          <w:szCs w:val="23"/>
        </w:rPr>
        <w:t xml:space="preserve"> modlitb</w:t>
      </w:r>
      <w:r w:rsidR="0074125B">
        <w:rPr>
          <w:sz w:val="23"/>
          <w:szCs w:val="23"/>
        </w:rPr>
        <w:t>u</w:t>
      </w:r>
      <w:r w:rsidRPr="00E04461">
        <w:rPr>
          <w:sz w:val="23"/>
          <w:szCs w:val="23"/>
        </w:rPr>
        <w:t>.</w:t>
      </w:r>
    </w:p>
    <w:p w:rsidR="00E04461" w:rsidRPr="0074125B" w:rsidRDefault="0074125B" w:rsidP="00DB22A3">
      <w:pPr>
        <w:pStyle w:val="Odstavecseseznamem"/>
        <w:ind w:left="-227" w:right="-1134"/>
        <w:jc w:val="left"/>
        <w:rPr>
          <w:sz w:val="8"/>
          <w:szCs w:val="8"/>
        </w:rPr>
      </w:pPr>
      <w:r w:rsidRPr="00E04461">
        <w:rPr>
          <w:b/>
          <w:sz w:val="12"/>
        </w:rPr>
        <w:pict>
          <v:rect id="_x0000_i1046" style="width:0;height:1.5pt" o:hralign="center" o:hrstd="t" o:hr="t" fillcolor="#a0a0a0" stroked="f"/>
        </w:pict>
      </w:r>
    </w:p>
    <w:p w:rsidR="00E04461" w:rsidRDefault="00E04461" w:rsidP="00DB22A3">
      <w:pPr>
        <w:pStyle w:val="Odstavecseseznamem"/>
        <w:numPr>
          <w:ilvl w:val="0"/>
          <w:numId w:val="3"/>
        </w:numPr>
        <w:ind w:left="-227" w:right="-1134" w:firstLine="0"/>
        <w:jc w:val="left"/>
        <w:rPr>
          <w:sz w:val="23"/>
          <w:szCs w:val="23"/>
        </w:rPr>
      </w:pPr>
      <w:r>
        <w:rPr>
          <w:sz w:val="23"/>
          <w:szCs w:val="23"/>
        </w:rPr>
        <w:t>V</w:t>
      </w:r>
      <w:r w:rsidRPr="00E04461">
        <w:rPr>
          <w:sz w:val="23"/>
          <w:szCs w:val="23"/>
        </w:rPr>
        <w:t xml:space="preserve"> pátek po mši svaté </w:t>
      </w:r>
      <w:r w:rsidR="003E47E2">
        <w:rPr>
          <w:sz w:val="23"/>
          <w:szCs w:val="23"/>
        </w:rPr>
        <w:t xml:space="preserve">se koná </w:t>
      </w:r>
      <w:r w:rsidRPr="00E04461">
        <w:rPr>
          <w:b/>
          <w:sz w:val="23"/>
          <w:szCs w:val="23"/>
        </w:rPr>
        <w:t>setkání mladší mládeže</w:t>
      </w:r>
      <w:r w:rsidRPr="00E04461">
        <w:rPr>
          <w:sz w:val="23"/>
          <w:szCs w:val="23"/>
        </w:rPr>
        <w:t>.</w:t>
      </w:r>
      <w:r w:rsidR="003E47E2">
        <w:rPr>
          <w:sz w:val="23"/>
          <w:szCs w:val="23"/>
        </w:rPr>
        <w:t xml:space="preserve"> Zvu všechny mladé druhého stupně k účasti na tomto společenství se svými věřícími vrstevníky.</w:t>
      </w:r>
    </w:p>
    <w:p w:rsidR="00344710" w:rsidRPr="00344710" w:rsidRDefault="00344710" w:rsidP="00344710">
      <w:pPr>
        <w:pStyle w:val="Odstavecseseznamem"/>
        <w:ind w:left="-227" w:right="-1134"/>
        <w:jc w:val="left"/>
        <w:rPr>
          <w:sz w:val="8"/>
          <w:szCs w:val="8"/>
        </w:rPr>
      </w:pPr>
      <w:r w:rsidRPr="00E04461">
        <w:rPr>
          <w:b/>
          <w:sz w:val="12"/>
        </w:rPr>
        <w:pict>
          <v:rect id="_x0000_i1400" style="width:0;height:1.5pt" o:hralign="center" o:hrstd="t" o:hr="t" fillcolor="#a0a0a0" stroked="f"/>
        </w:pict>
      </w:r>
    </w:p>
    <w:p w:rsidR="00344710" w:rsidRDefault="00344710" w:rsidP="003447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6. října proběhne v Kolíně </w:t>
      </w:r>
      <w:r w:rsidRPr="00344710">
        <w:rPr>
          <w:b/>
          <w:sz w:val="23"/>
          <w:szCs w:val="23"/>
        </w:rPr>
        <w:t>arcidiecézní misijní setkání dětí</w:t>
      </w:r>
      <w:r>
        <w:rPr>
          <w:sz w:val="23"/>
          <w:szCs w:val="23"/>
        </w:rPr>
        <w:t>. Začátek v </w:t>
      </w:r>
      <w:proofErr w:type="gramStart"/>
      <w:r>
        <w:rPr>
          <w:sz w:val="23"/>
          <w:szCs w:val="23"/>
        </w:rPr>
        <w:t>10h</w:t>
      </w:r>
      <w:proofErr w:type="gramEnd"/>
      <w:r>
        <w:rPr>
          <w:sz w:val="23"/>
          <w:szCs w:val="23"/>
        </w:rPr>
        <w:t xml:space="preserve"> v kostele sv. Bartoloměje. Více informací na plakátku na nástěnce, nebo na stránkách farnosti.</w:t>
      </w:r>
    </w:p>
    <w:p w:rsidR="0074125B" w:rsidRPr="0074125B" w:rsidRDefault="0074125B" w:rsidP="00DB22A3">
      <w:pPr>
        <w:pStyle w:val="Odstavecseseznamem"/>
        <w:ind w:left="-227" w:right="-1134"/>
        <w:jc w:val="left"/>
        <w:rPr>
          <w:sz w:val="8"/>
          <w:szCs w:val="8"/>
        </w:rPr>
      </w:pPr>
      <w:r w:rsidRPr="00E04461">
        <w:rPr>
          <w:b/>
          <w:sz w:val="12"/>
        </w:rPr>
        <w:pict>
          <v:rect id="_x0000_i1059" style="width:0;height:1.5pt" o:hralign="center" o:hrstd="t" o:hr="t" fillcolor="#a0a0a0" stroked="f"/>
        </w:pict>
      </w:r>
    </w:p>
    <w:p w:rsidR="0074125B" w:rsidRPr="00E04461" w:rsidRDefault="0074125B" w:rsidP="003447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7. října odpoledne (cca ve </w:t>
      </w:r>
      <w:proofErr w:type="gramStart"/>
      <w:r>
        <w:rPr>
          <w:sz w:val="23"/>
          <w:szCs w:val="23"/>
        </w:rPr>
        <w:t>1</w:t>
      </w:r>
      <w:r w:rsidR="00344710">
        <w:rPr>
          <w:sz w:val="23"/>
          <w:szCs w:val="23"/>
        </w:rPr>
        <w:t>4</w:t>
      </w:r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 xml:space="preserve"> – dotyčným to ale ještě upřesním) bude </w:t>
      </w:r>
      <w:r w:rsidRPr="00344710">
        <w:rPr>
          <w:b/>
          <w:sz w:val="23"/>
          <w:szCs w:val="23"/>
        </w:rPr>
        <w:t>setkání dospělých, kteří se budou připravovat na svátost biřmování</w:t>
      </w:r>
      <w:r>
        <w:rPr>
          <w:sz w:val="23"/>
          <w:szCs w:val="23"/>
        </w:rPr>
        <w:t xml:space="preserve"> (setkání se tedy netýká mládeže, která se již připravuje!). </w:t>
      </w:r>
    </w:p>
    <w:bookmarkEnd w:id="0"/>
    <w:p w:rsidR="005A3D53" w:rsidRPr="00CA227E" w:rsidRDefault="005A3D53" w:rsidP="00CA2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right="-1021"/>
        <w:rPr>
          <w:b/>
          <w:i/>
          <w:sz w:val="16"/>
          <w:szCs w:val="16"/>
        </w:rPr>
        <w:sectPr w:rsidR="005A3D53" w:rsidRPr="00CA227E" w:rsidSect="00DB22A3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E04461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Setkávání maminek s dětmi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B34A06" w:rsidRDefault="0074125B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Ve čtvrtek </w:t>
      </w:r>
      <w:r w:rsidR="0092199A">
        <w:rPr>
          <w:sz w:val="23"/>
          <w:szCs w:val="23"/>
        </w:rPr>
        <w:t>se po prázdninách znovu sešli maminky s malými dětmi. Na tomto setkání se maminky dohodly, že se budou scházet jednou za čtrnáct dní, a to ve čtvrtek v 9.30 v Oranžové zahradě. Další setkání je plánované na čtvrtek 11. října. Děkuji Kláře Štěpánové, která se ujala organizace tohoto společenství.</w:t>
      </w:r>
    </w:p>
    <w:p w:rsidR="00C146A1" w:rsidRDefault="00681792" w:rsidP="00095FFD">
      <w:pPr>
        <w:pStyle w:val="Odstavecseseznamem"/>
        <w:ind w:left="-1134" w:right="-1134"/>
        <w:rPr>
          <w:sz w:val="8"/>
          <w:szCs w:val="8"/>
        </w:rPr>
      </w:pPr>
      <w:r w:rsidRPr="00E04461"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C146A1" w:rsidRPr="00717A88" w:rsidRDefault="00C146A1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E04461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Přistupování k svatému přijímání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Default="0092199A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bratři a sestry, dovolte mi, abych řekl něco málo k organizaci přistupování k svatému přijímání. Při nedělních bohoslužbách obvykle podáváme ve třech lidech, tedy kněz stojí v hlavní lodi a dva akolyté podávají svaté přijímání v bočních lodích. Ve chvíli, kdy se již v boční lodi </w:t>
      </w:r>
      <w:proofErr w:type="spellStart"/>
      <w:r>
        <w:rPr>
          <w:sz w:val="23"/>
          <w:szCs w:val="23"/>
        </w:rPr>
        <w:t>dopodává</w:t>
      </w:r>
      <w:proofErr w:type="spellEnd"/>
      <w:r>
        <w:rPr>
          <w:sz w:val="23"/>
          <w:szCs w:val="23"/>
        </w:rPr>
        <w:t xml:space="preserve"> svaté přijímání, přesouvá se akolyta ke knězi do hlavní lodi. Dva podávající tedy stojí vedle sebe a tvoří se dva vedle sebe postupující zástupy. Aby nedocházelo ke zmatkům a proplétání se mezi lidmi, je zaběhnutou tradicí, že každý, kdo přistupuje k svatému přijímání, se od svatého přijímání otáčí směrem ven, tedy směrem k lavicím a tudy od podávajícího odchází. A to i v případě, že sedí na druhé straně. Na druhou stranu si přejde buďto za lavicemi, nebo někde dále od kněze. Díky tomu pak nedochází k tomu, že se dotyčný proplétá mezi dalšími věřícími, kteří právě k svatému přijímání přistupují.</w:t>
      </w:r>
    </w:p>
    <w:p w:rsidR="0092199A" w:rsidRDefault="0092199A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Rovněž bych vás chtěl poprosit, abyste před podávajícím nedělali znamení kříže. Už jsem sám osobně zažil, že mi takto křižující se člověk vyrazil ciborium z ruky. Pokud chci udělat kříž před přijetím svatého přijímání, učiňme tak ještě před tím, než přistoupíme ke knězi.</w:t>
      </w:r>
    </w:p>
    <w:p w:rsidR="0092199A" w:rsidRDefault="00EF5135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Též </w:t>
      </w:r>
      <w:r w:rsidR="0092199A">
        <w:rPr>
          <w:sz w:val="23"/>
          <w:szCs w:val="23"/>
        </w:rPr>
        <w:t>bych vás chtěl poprosit, abyste přistupovali až k podávajícímu, aby se při podávání svatého přijímání nemusel příliš natahovat.</w:t>
      </w:r>
    </w:p>
    <w:p w:rsidR="0092199A" w:rsidRDefault="00EF5135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Dále bych chtěl připomenout, že věřící si může vybrat, zda chce přijímat ve stoje, či v kleče, zda chce přijímat do úst, nebo na ruku. </w:t>
      </w:r>
      <w:r w:rsidR="00DB22A3">
        <w:rPr>
          <w:sz w:val="23"/>
          <w:szCs w:val="23"/>
        </w:rPr>
        <w:t xml:space="preserve">Důraz má být kladen jen na to, aby obřad přijímání probíhal důstojně. Obvykle se říká, že když se přijímání pod obojí </w:t>
      </w:r>
      <w:proofErr w:type="spellStart"/>
      <w:r w:rsidR="00DB22A3">
        <w:rPr>
          <w:sz w:val="23"/>
          <w:szCs w:val="23"/>
        </w:rPr>
        <w:t>způsobou</w:t>
      </w:r>
      <w:proofErr w:type="spellEnd"/>
      <w:r w:rsidR="00DB22A3">
        <w:rPr>
          <w:sz w:val="23"/>
          <w:szCs w:val="23"/>
        </w:rPr>
        <w:t xml:space="preserve"> namáčením, má věřící přijímat do úst. Taková je praxe u většiny kněží. Já bych rád znovu připomenul, že se snažím s namočením eucharistie počkat vždy až do chvíle, kdy věřící ke mně přistoupí a vyjeví, zda chce přijímat na ruku, či do úst. Tedy i ve všední den, kdy podávám většinově pod obojí </w:t>
      </w:r>
      <w:proofErr w:type="spellStart"/>
      <w:r w:rsidR="00DB22A3">
        <w:rPr>
          <w:sz w:val="23"/>
          <w:szCs w:val="23"/>
        </w:rPr>
        <w:t>způsobou</w:t>
      </w:r>
      <w:proofErr w:type="spellEnd"/>
      <w:r w:rsidR="00DB22A3">
        <w:rPr>
          <w:sz w:val="23"/>
          <w:szCs w:val="23"/>
        </w:rPr>
        <w:t xml:space="preserve">, je možné u mě přijímat pod jednou </w:t>
      </w:r>
      <w:proofErr w:type="spellStart"/>
      <w:r w:rsidR="00DB22A3">
        <w:rPr>
          <w:sz w:val="23"/>
          <w:szCs w:val="23"/>
        </w:rPr>
        <w:t>způsobou</w:t>
      </w:r>
      <w:proofErr w:type="spellEnd"/>
      <w:r w:rsidR="00DB22A3">
        <w:rPr>
          <w:sz w:val="23"/>
          <w:szCs w:val="23"/>
        </w:rPr>
        <w:t xml:space="preserve"> na ruku.</w:t>
      </w:r>
    </w:p>
    <w:p w:rsidR="00DB22A3" w:rsidRPr="00B34A06" w:rsidRDefault="00DB22A3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Pokud člověk přijímá na ruku, je třeba aby si ruku, do které kněz podává svaté přijímání, podložil rukou, kterou potom eucharistii přijme. Rovněž je třeba, aby věřící přijal eucharistii bezprostředně, v blízkosti kněze.</w:t>
      </w:r>
    </w:p>
    <w:p w:rsidR="00C146A1" w:rsidRPr="00E04461" w:rsidRDefault="00681792" w:rsidP="00095FFD">
      <w:pPr>
        <w:ind w:left="-1134" w:right="-1134"/>
        <w:rPr>
          <w:sz w:val="8"/>
          <w:szCs w:val="8"/>
        </w:rPr>
      </w:pPr>
      <w:r w:rsidRPr="00E04461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D236D4" w:rsidRPr="00717A88" w:rsidRDefault="00E04461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Petice na podporu manželství – informace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B22A3" w:rsidRDefault="00DB22A3" w:rsidP="00DB22A3">
      <w:pPr>
        <w:pStyle w:val="Normlnweb"/>
        <w:spacing w:before="0" w:beforeAutospacing="0" w:after="0" w:afterAutospacing="0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Drazí farníci, generální vikář, otec biskup Zdenek Wasserbauer se prostřednictvím svého sekretariátu na nás obrátil s prosbou, abychom věřícím zprostředkovali následující výzvu:</w:t>
      </w:r>
    </w:p>
    <w:p w:rsidR="00E04461" w:rsidRPr="00DB22A3" w:rsidRDefault="00DB22A3" w:rsidP="00DB22A3">
      <w:pPr>
        <w:pStyle w:val="Normlnweb"/>
        <w:spacing w:before="0" w:beforeAutospacing="0" w:after="0" w:afterAutospacing="0"/>
        <w:ind w:left="-1134" w:right="-1134"/>
        <w:jc w:val="both"/>
        <w:rPr>
          <w:i/>
          <w:sz w:val="23"/>
          <w:szCs w:val="23"/>
        </w:rPr>
      </w:pPr>
      <w:r>
        <w:rPr>
          <w:sz w:val="23"/>
          <w:szCs w:val="23"/>
        </w:rPr>
        <w:t>„</w:t>
      </w:r>
      <w:r w:rsidR="00E04461" w:rsidRPr="00DB22A3">
        <w:rPr>
          <w:i/>
          <w:sz w:val="23"/>
          <w:szCs w:val="23"/>
        </w:rPr>
        <w:t>Milí přátelé,</w:t>
      </w:r>
      <w:r w:rsidRPr="00DB22A3">
        <w:rPr>
          <w:i/>
          <w:sz w:val="23"/>
          <w:szCs w:val="23"/>
        </w:rPr>
        <w:t xml:space="preserve"> </w:t>
      </w:r>
      <w:r w:rsidR="00E04461" w:rsidRPr="00DB22A3">
        <w:rPr>
          <w:i/>
          <w:sz w:val="23"/>
          <w:szCs w:val="23"/>
        </w:rPr>
        <w:t>posíláme aktuální novinky k naší petici</w:t>
      </w:r>
      <w:r>
        <w:rPr>
          <w:i/>
          <w:sz w:val="23"/>
          <w:szCs w:val="23"/>
        </w:rPr>
        <w:t>.</w:t>
      </w:r>
      <w:r w:rsidR="00E04461" w:rsidRPr="00DB22A3">
        <w:rPr>
          <w:i/>
          <w:sz w:val="23"/>
          <w:szCs w:val="23"/>
        </w:rPr>
        <w:t xml:space="preserve"> Na podporu manželství muže a ženy. První část petice s Vašimi podpisy jsme již odevzdali </w:t>
      </w:r>
      <w:hyperlink r:id="rId8" w:tgtFrame="_blank" w:history="1">
        <w:r w:rsidR="00E04461" w:rsidRPr="00DB22A3">
          <w:rPr>
            <w:rStyle w:val="Hypertextovodkaz"/>
            <w:i/>
            <w:sz w:val="23"/>
            <w:szCs w:val="23"/>
          </w:rPr>
          <w:t>http://www.alipro.cz/novinky/</w:t>
        </w:r>
      </w:hyperlink>
      <w:r w:rsidR="00E04461" w:rsidRPr="00DB22A3">
        <w:rPr>
          <w:i/>
          <w:sz w:val="23"/>
          <w:szCs w:val="23"/>
        </w:rPr>
        <w:t xml:space="preserve"> , tedy máme stanovené veřejné projednání spolu s našimi oponenty, kteří chtějí manželství takzvaně otevřít všem.</w:t>
      </w:r>
    </w:p>
    <w:p w:rsidR="00E04461" w:rsidRPr="00DB22A3" w:rsidRDefault="00E04461" w:rsidP="00DB22A3">
      <w:pPr>
        <w:pStyle w:val="Normlnweb"/>
        <w:spacing w:before="0" w:beforeAutospacing="0" w:after="0" w:afterAutospacing="0"/>
        <w:ind w:left="-1134" w:right="-1134"/>
        <w:jc w:val="both"/>
        <w:rPr>
          <w:i/>
          <w:sz w:val="23"/>
          <w:szCs w:val="23"/>
        </w:rPr>
      </w:pPr>
      <w:r w:rsidRPr="00DB22A3">
        <w:rPr>
          <w:i/>
          <w:sz w:val="23"/>
          <w:szCs w:val="23"/>
        </w:rPr>
        <w:t xml:space="preserve">Oficiálně a srdečně </w:t>
      </w:r>
      <w:r w:rsidRPr="00DB22A3">
        <w:rPr>
          <w:rStyle w:val="Siln"/>
          <w:i/>
          <w:sz w:val="23"/>
          <w:szCs w:val="23"/>
        </w:rPr>
        <w:t>Vás zveme</w:t>
      </w:r>
      <w:r w:rsidRPr="00DB22A3">
        <w:rPr>
          <w:i/>
          <w:sz w:val="23"/>
          <w:szCs w:val="23"/>
        </w:rPr>
        <w:t xml:space="preserve">, </w:t>
      </w:r>
      <w:r w:rsidRPr="00DB22A3">
        <w:rPr>
          <w:rStyle w:val="Siln"/>
          <w:i/>
          <w:sz w:val="23"/>
          <w:szCs w:val="23"/>
        </w:rPr>
        <w:t>přijďte nás podpořit na veřejné slyšení do Poslanecké sněmovny v úterý 9.10. ve 14 hodin, Sněmovní 1, Praha 1.</w:t>
      </w:r>
      <w:r w:rsidR="00DB22A3">
        <w:rPr>
          <w:i/>
          <w:sz w:val="23"/>
          <w:szCs w:val="23"/>
        </w:rPr>
        <w:t xml:space="preserve"> </w:t>
      </w:r>
      <w:r w:rsidRPr="00DB22A3">
        <w:rPr>
          <w:i/>
          <w:sz w:val="23"/>
          <w:szCs w:val="23"/>
        </w:rPr>
        <w:t>Místnost má kapacitu 200 lidí, máme přislíbeno, že nám rezervují cca polovinu, prosím, </w:t>
      </w:r>
      <w:r w:rsidRPr="00DB22A3">
        <w:rPr>
          <w:rStyle w:val="Siln"/>
          <w:i/>
          <w:sz w:val="23"/>
          <w:szCs w:val="23"/>
        </w:rPr>
        <w:t xml:space="preserve">přihlaste se svým jménem na mail: </w:t>
      </w:r>
      <w:hyperlink r:id="rId9" w:tgtFrame="_blank" w:history="1">
        <w:r w:rsidRPr="00DB22A3">
          <w:rPr>
            <w:rStyle w:val="Hypertextovodkaz"/>
            <w:b/>
            <w:bCs/>
            <w:i/>
            <w:sz w:val="23"/>
            <w:szCs w:val="23"/>
          </w:rPr>
          <w:t>kancelar@alipro.cz</w:t>
        </w:r>
      </w:hyperlink>
      <w:r w:rsidRPr="00DB22A3">
        <w:rPr>
          <w:rStyle w:val="Siln"/>
          <w:i/>
          <w:sz w:val="23"/>
          <w:szCs w:val="23"/>
        </w:rPr>
        <w:t xml:space="preserve"> </w:t>
      </w:r>
      <w:r w:rsidRPr="00DB22A3">
        <w:rPr>
          <w:i/>
          <w:sz w:val="23"/>
          <w:szCs w:val="23"/>
        </w:rPr>
        <w:t xml:space="preserve">, do Sněmovny je třeba přijít s velkým předstihem </w:t>
      </w:r>
      <w:r w:rsidRPr="00DB22A3">
        <w:rPr>
          <w:rStyle w:val="Zdraznn"/>
          <w:i w:val="0"/>
          <w:sz w:val="23"/>
          <w:szCs w:val="23"/>
        </w:rPr>
        <w:t>(nejméně půl hodiny, raději i více!),</w:t>
      </w:r>
      <w:r w:rsidRPr="00DB22A3">
        <w:rPr>
          <w:i/>
          <w:sz w:val="23"/>
          <w:szCs w:val="23"/>
        </w:rPr>
        <w:t xml:space="preserve"> protože se prochází kontrolami, a s občanským průkazem.</w:t>
      </w:r>
    </w:p>
    <w:p w:rsidR="00E04461" w:rsidRPr="00DB22A3" w:rsidRDefault="00E04461" w:rsidP="00DB22A3">
      <w:pPr>
        <w:pStyle w:val="Normlnweb"/>
        <w:spacing w:before="0" w:beforeAutospacing="0" w:after="0" w:afterAutospacing="0"/>
        <w:ind w:left="-1134" w:right="-1134"/>
        <w:jc w:val="both"/>
        <w:rPr>
          <w:i/>
          <w:sz w:val="23"/>
          <w:szCs w:val="23"/>
        </w:rPr>
      </w:pPr>
      <w:r w:rsidRPr="00DB22A3">
        <w:rPr>
          <w:i/>
          <w:sz w:val="23"/>
          <w:szCs w:val="23"/>
        </w:rPr>
        <w:t>Toto pozvání pošlete, prosím, všem, kdo by o to mohli mít zájem, jen moc prosíme, nenechte se při jednání vyprovokovat našimi oponenty, pokud dojde k diskusi, je důležité, aby z naší strany nevzniklo žádné podezření na nekultivovanost či zaujatost.</w:t>
      </w:r>
    </w:p>
    <w:p w:rsidR="00E04461" w:rsidRDefault="00E04461" w:rsidP="00DB22A3">
      <w:pPr>
        <w:pStyle w:val="Normlnweb"/>
        <w:spacing w:before="0" w:beforeAutospacing="0" w:after="0" w:afterAutospacing="0"/>
        <w:ind w:left="-1134" w:right="-1134"/>
        <w:jc w:val="both"/>
        <w:rPr>
          <w:sz w:val="23"/>
          <w:szCs w:val="23"/>
        </w:rPr>
      </w:pPr>
      <w:r w:rsidRPr="00DB22A3">
        <w:rPr>
          <w:rStyle w:val="Siln"/>
          <w:i/>
          <w:sz w:val="23"/>
          <w:szCs w:val="23"/>
        </w:rPr>
        <w:t>Petice samotná tímto nekončí</w:t>
      </w:r>
      <w:r w:rsidRPr="00DB22A3">
        <w:rPr>
          <w:i/>
          <w:sz w:val="23"/>
          <w:szCs w:val="23"/>
        </w:rPr>
        <w:t>, prosíme, pokračujte dál, dokud nebudeme mít více než 100 tisíc podpisů.</w:t>
      </w:r>
      <w:r w:rsidR="00DB22A3">
        <w:rPr>
          <w:i/>
          <w:sz w:val="23"/>
          <w:szCs w:val="23"/>
        </w:rPr>
        <w:t xml:space="preserve"> </w:t>
      </w:r>
      <w:r w:rsidRPr="00DB22A3">
        <w:rPr>
          <w:i/>
          <w:sz w:val="23"/>
          <w:szCs w:val="23"/>
        </w:rPr>
        <w:t>Děkujeme za Vaši obrovskou podporu a dary, prosíme, modlete se, ať vše dobře dopadne.</w:t>
      </w:r>
      <w:r w:rsidR="00DB22A3">
        <w:rPr>
          <w:i/>
          <w:sz w:val="23"/>
          <w:szCs w:val="23"/>
        </w:rPr>
        <w:t xml:space="preserve"> </w:t>
      </w:r>
      <w:r w:rsidRPr="00DB22A3">
        <w:rPr>
          <w:i/>
          <w:sz w:val="23"/>
          <w:szCs w:val="23"/>
        </w:rPr>
        <w:t>Se srdečným pozdravem Jana Jochová</w:t>
      </w:r>
      <w:r w:rsidR="00DB22A3">
        <w:rPr>
          <w:i/>
          <w:sz w:val="23"/>
          <w:szCs w:val="23"/>
        </w:rPr>
        <w:t xml:space="preserve">, </w:t>
      </w:r>
      <w:r w:rsidRPr="00DB22A3">
        <w:rPr>
          <w:i/>
          <w:sz w:val="23"/>
          <w:szCs w:val="23"/>
        </w:rPr>
        <w:t>Aliance pro rodinu</w:t>
      </w:r>
      <w:r w:rsidR="00DB22A3">
        <w:rPr>
          <w:i/>
          <w:sz w:val="23"/>
          <w:szCs w:val="23"/>
        </w:rPr>
        <w:t xml:space="preserve">; </w:t>
      </w:r>
      <w:hyperlink r:id="rId10" w:history="1">
        <w:r w:rsidR="00DB22A3" w:rsidRPr="00C84FEC">
          <w:rPr>
            <w:rStyle w:val="Hypertextovodkaz"/>
            <w:i/>
            <w:sz w:val="23"/>
            <w:szCs w:val="23"/>
          </w:rPr>
          <w:t>www.podporamanzelstvi.cz</w:t>
        </w:r>
      </w:hyperlink>
      <w:r w:rsidR="00DB22A3">
        <w:rPr>
          <w:i/>
          <w:sz w:val="23"/>
          <w:szCs w:val="23"/>
        </w:rPr>
        <w:t xml:space="preserve">; </w:t>
      </w:r>
      <w:hyperlink r:id="rId11" w:history="1">
        <w:r w:rsidR="00DB22A3" w:rsidRPr="00C84FEC">
          <w:rPr>
            <w:rStyle w:val="Hypertextovodkaz"/>
            <w:i/>
            <w:sz w:val="23"/>
            <w:szCs w:val="23"/>
          </w:rPr>
          <w:t>https://www.facebook.com/alianceprorodinu/</w:t>
        </w:r>
      </w:hyperlink>
      <w:r w:rsidR="00DB22A3">
        <w:rPr>
          <w:sz w:val="23"/>
          <w:szCs w:val="23"/>
        </w:rPr>
        <w:t>“</w:t>
      </w:r>
    </w:p>
    <w:p w:rsidR="00DB22A3" w:rsidRPr="00DB22A3" w:rsidRDefault="00DB22A3" w:rsidP="00DB22A3">
      <w:pPr>
        <w:pStyle w:val="Normlnweb"/>
        <w:spacing w:before="0" w:beforeAutospacing="0" w:after="0" w:afterAutospacing="0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Já jsem již první vámi podepsané petiční archy poslal. V důsledku výše zmíněné výzvy dávám znovu možnost podepsat tuto petici v sakristii našeho farního kostela. Jako duchovní správce vás zvu k podepsání této petice.</w:t>
      </w:r>
    </w:p>
    <w:p w:rsidR="00C146A1" w:rsidRPr="00E04461" w:rsidRDefault="00681792" w:rsidP="00095FFD">
      <w:pPr>
        <w:ind w:left="-1134" w:right="-1134"/>
        <w:rPr>
          <w:sz w:val="8"/>
          <w:szCs w:val="8"/>
        </w:rPr>
      </w:pPr>
      <w:r w:rsidRPr="00E04461"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B34A06" w:rsidRDefault="0074125B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Páteční dětské odpoledne – přezůvky</w:t>
      </w:r>
    </w:p>
    <w:p w:rsidR="00B34A06" w:rsidRPr="00B34A06" w:rsidRDefault="00B34A06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Default="00DB22A3" w:rsidP="00DB22A3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Řešili jsme otázku, jak zajistit úklid mezi pátečním programem a případným sobotní pronajetím Oranžové zahrady. A dospěly jsme k závěru, že asi nejjednodušší bude, pokud požádáme rodiče, aby si děti na PDO nosily vlastní přezůvky. Tyto přezůvky mohou zůstávat v předsíni fary a mohou se používat i ve středu na výuku náboženství. Děkujeme za pochopení.</w:t>
      </w:r>
    </w:p>
    <w:p w:rsidR="00FC03B7" w:rsidRPr="00FC03B7" w:rsidRDefault="00FC03B7" w:rsidP="00DB22A3">
      <w:pPr>
        <w:pStyle w:val="Odstavecseseznamem"/>
        <w:ind w:left="-1134" w:right="-1134"/>
        <w:rPr>
          <w:sz w:val="8"/>
          <w:szCs w:val="8"/>
        </w:rPr>
      </w:pPr>
      <w:r w:rsidRPr="00E04461">
        <w:rPr>
          <w:b/>
          <w:sz w:val="8"/>
          <w:szCs w:val="8"/>
        </w:rPr>
        <w:pict>
          <v:rect id="_x0000_i1399" style="width:0;height:1.5pt" o:hralign="center" o:hrstd="t" o:hr="t" fillcolor="#a0a0a0" stroked="f"/>
        </w:pict>
      </w:r>
    </w:p>
    <w:p w:rsidR="00FC03B7" w:rsidRPr="00FC03B7" w:rsidRDefault="00FC03B7" w:rsidP="00DB22A3">
      <w:pPr>
        <w:pStyle w:val="Odstavecseseznamem"/>
        <w:ind w:left="-1134" w:right="-1134"/>
        <w:rPr>
          <w:sz w:val="8"/>
          <w:szCs w:val="23"/>
        </w:rPr>
      </w:pPr>
    </w:p>
    <w:p w:rsidR="00FC03B7" w:rsidRPr="00FC03B7" w:rsidRDefault="00FC03B7" w:rsidP="00FC03B7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Slovo k volbám – od Aleše Kašpara</w:t>
      </w:r>
    </w:p>
    <w:p w:rsidR="00FC03B7" w:rsidRPr="00FC03B7" w:rsidRDefault="00FC03B7" w:rsidP="00DB22A3">
      <w:pPr>
        <w:pStyle w:val="Odstavecseseznamem"/>
        <w:ind w:left="-1134" w:right="-1134"/>
        <w:rPr>
          <w:sz w:val="8"/>
          <w:szCs w:val="8"/>
        </w:rPr>
      </w:pPr>
    </w:p>
    <w:p w:rsidR="00FC03B7" w:rsidRPr="00FC03B7" w:rsidRDefault="00FC03B7" w:rsidP="00DB22A3">
      <w:pPr>
        <w:pStyle w:val="Odstavecseseznamem"/>
        <w:ind w:left="-1134" w:right="-1134"/>
        <w:rPr>
          <w:i/>
          <w:sz w:val="23"/>
          <w:szCs w:val="23"/>
        </w:rPr>
      </w:pPr>
      <w:r>
        <w:rPr>
          <w:sz w:val="23"/>
          <w:szCs w:val="23"/>
        </w:rPr>
        <w:t>„</w:t>
      </w:r>
      <w:r w:rsidRPr="00FC03B7">
        <w:rPr>
          <w:i/>
          <w:sz w:val="23"/>
          <w:szCs w:val="23"/>
        </w:rPr>
        <w:t>Před volbami zase vidíme a slyšíme spoustu slibů. Pro mě je dobrý politik především ten, který se dokáže postavit osobnímu i společenskému sobectví a závisti a nabídnout svoji odbornost či životní zkušenost. Dokáže pro své okolí a celou obec či město skutečně zabrat. Jeho dobrá práce ho totiž vždy stojí především spoustu volného času, o nějž zpravidla okrádá své nejbližší. Často takoví lidé chodí do kostela. Nebo poctivě podnikají a jsou obdobně nezištně nasazení ve skautu či sokole (kde se oslovují bratře možná častěji než my ve farnosti) a "nevadí jim", že jsou jejich kamarádi "modliči". Je to málo? Přeji vám při volbách šťastnou ruku!</w:t>
      </w:r>
      <w:r>
        <w:rPr>
          <w:sz w:val="23"/>
          <w:szCs w:val="23"/>
        </w:rPr>
        <w:t>“</w:t>
      </w:r>
      <w:r w:rsidRPr="00FC03B7">
        <w:rPr>
          <w:i/>
          <w:sz w:val="23"/>
          <w:szCs w:val="23"/>
        </w:rPr>
        <w:t xml:space="preserve"> </w:t>
      </w:r>
      <w:r w:rsidRPr="00FC03B7">
        <w:rPr>
          <w:sz w:val="23"/>
          <w:szCs w:val="23"/>
        </w:rPr>
        <w:t>Aleš Kašpar</w:t>
      </w:r>
    </w:p>
    <w:p w:rsidR="00FC03B7" w:rsidRDefault="00FC03B7" w:rsidP="00DB22A3">
      <w:pPr>
        <w:pStyle w:val="Odstavecseseznamem"/>
        <w:ind w:left="-1134" w:right="-1134"/>
        <w:rPr>
          <w:sz w:val="23"/>
          <w:szCs w:val="23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A2330E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56D57" w:rsidRPr="00CC7679" w:rsidRDefault="00D56D57" w:rsidP="00CC7679">
      <w:pPr>
        <w:ind w:right="-227"/>
        <w:rPr>
          <w:sz w:val="8"/>
          <w:szCs w:val="8"/>
        </w:rPr>
      </w:pPr>
    </w:p>
    <w:p w:rsidR="00C228BD" w:rsidRDefault="00C228BD" w:rsidP="00D56D57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C228BD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3E47E2" w:rsidRDefault="003E47E2" w:rsidP="003E47E2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Připomínám, že o víkendu 12.-14. října vyrážím s dětmi na víkend. K účasti zvlášť vybízím děti, které se připravují na první svaté přijímání. Ale i ostatní děti jsou zvány. Návrat bude v neděli dopoledne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>Při nedělní mši sv. 14. října budou představeny děti, které v letošním roce přijmou první svaté přijímání i věřící, kteří přijmou svátost biřmování</w:t>
      </w:r>
      <w:r>
        <w:rPr>
          <w:sz w:val="23"/>
          <w:szCs w:val="23"/>
        </w:rPr>
        <w:t>.</w:t>
      </w:r>
    </w:p>
    <w:p w:rsidR="003E47E2" w:rsidRDefault="003E47E2" w:rsidP="003E47E2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</w:rPr>
        <w:pict>
          <v:rect id="_x0000_i1389" style="width:0;height:1.5pt" o:hralign="center" o:hrstd="t" o:hr="t" fillcolor="#a0a0a0" stroked="f"/>
        </w:pict>
      </w:r>
    </w:p>
    <w:p w:rsidR="003E47E2" w:rsidRDefault="003E47E2" w:rsidP="003E47E2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20. října pouť ve </w:t>
      </w:r>
      <w:proofErr w:type="spellStart"/>
      <w:r>
        <w:rPr>
          <w:sz w:val="23"/>
          <w:szCs w:val="23"/>
        </w:rPr>
        <w:t>Štolmíři</w:t>
      </w:r>
      <w:proofErr w:type="spellEnd"/>
      <w:r>
        <w:rPr>
          <w:sz w:val="23"/>
          <w:szCs w:val="23"/>
        </w:rPr>
        <w:t>. Hlavním celebrantem by měl být R. D. Radim Cigánek, farář na Sázavě.</w:t>
      </w:r>
    </w:p>
    <w:p w:rsidR="003E47E2" w:rsidRPr="001759F3" w:rsidRDefault="003E47E2" w:rsidP="003E47E2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</w:rPr>
        <w:pict>
          <v:rect id="_x0000_i1392" style="width:0;height:1.5pt" o:hralign="center" o:hrstd="t" o:hr="t" fillcolor="#a0a0a0" stroked="f"/>
        </w:pict>
      </w:r>
    </w:p>
    <w:p w:rsidR="003E47E2" w:rsidRDefault="003E47E2" w:rsidP="003E47E2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21. října slavíme misijní neděli. Bližší informace </w:t>
      </w:r>
      <w:r>
        <w:rPr>
          <w:sz w:val="23"/>
          <w:szCs w:val="23"/>
        </w:rPr>
        <w:t xml:space="preserve">jsou částečně ve farním časopisu, další </w:t>
      </w:r>
      <w:r>
        <w:rPr>
          <w:sz w:val="23"/>
          <w:szCs w:val="23"/>
        </w:rPr>
        <w:t>budou dodány později.</w:t>
      </w:r>
    </w:p>
    <w:p w:rsidR="003E47E2" w:rsidRDefault="003E47E2" w:rsidP="00E04461">
      <w:pPr>
        <w:pStyle w:val="Odstavecseseznamem"/>
        <w:ind w:left="-1134" w:right="-227"/>
        <w:rPr>
          <w:sz w:val="23"/>
          <w:szCs w:val="23"/>
        </w:rPr>
        <w:sectPr w:rsidR="003E47E2" w:rsidSect="003E47E2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E04461" w:rsidRPr="003E47E2" w:rsidRDefault="00E04461" w:rsidP="00E04461">
      <w:pPr>
        <w:pStyle w:val="Odstavecseseznamem"/>
        <w:ind w:left="-1134" w:right="-227"/>
        <w:rPr>
          <w:sz w:val="12"/>
          <w:szCs w:val="23"/>
        </w:rPr>
      </w:pP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A95CC6" w:rsidTr="00B071C7">
        <w:trPr>
          <w:trHeight w:val="452"/>
        </w:trPr>
        <w:tc>
          <w:tcPr>
            <w:tcW w:w="11340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E04461">
              <w:rPr>
                <w:b/>
                <w:sz w:val="23"/>
                <w:szCs w:val="23"/>
              </w:rPr>
              <w:t>13 000</w:t>
            </w:r>
            <w:r w:rsidR="00953B98">
              <w:rPr>
                <w:b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</w:t>
            </w:r>
            <w:r w:rsidR="00E04461">
              <w:rPr>
                <w:sz w:val="23"/>
                <w:szCs w:val="23"/>
              </w:rPr>
              <w:t xml:space="preserve">Jednalo se o účelovou sbírku na </w:t>
            </w:r>
            <w:r w:rsidR="00E04461">
              <w:rPr>
                <w:b/>
                <w:sz w:val="23"/>
                <w:szCs w:val="23"/>
              </w:rPr>
              <w:t>Poříčany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B071C7" w:rsidRPr="00B071C7" w:rsidRDefault="00B071C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</w:pPr>
      <w:r w:rsidRPr="00B071C7">
        <w:rPr>
          <w:b/>
          <w:i/>
          <w:noProof/>
          <w:sz w:val="16"/>
          <w:szCs w:val="1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column">
                  <wp:posOffset>-741045</wp:posOffset>
                </wp:positionH>
                <wp:positionV relativeFrom="paragraph">
                  <wp:posOffset>52705</wp:posOffset>
                </wp:positionV>
                <wp:extent cx="724027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107C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4.15pt" to="51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CkxrYa3wAAAAkBAAAP&#10;AAAAAAAAAAAAAAAAACQEAABkcnMvZG93bnJldi54bWxQSwUGAAAAAAQABADzAAAAMAUAAAAA&#10;" strokecolor="black [3040]" strokeweight="2pt"/>
            </w:pict>
          </mc:Fallback>
        </mc:AlternateContent>
      </w:r>
    </w:p>
    <w:p w:rsidR="00AB4147" w:rsidRPr="00B071C7" w:rsidRDefault="00AB414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  <w:sectPr w:rsidR="00AB4147" w:rsidRPr="00B071C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AB4147" w:rsidTr="0093255A">
        <w:trPr>
          <w:trHeight w:val="1553"/>
        </w:trPr>
        <w:tc>
          <w:tcPr>
            <w:tcW w:w="6237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681792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12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13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4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681792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5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92" w:rsidRDefault="00681792" w:rsidP="00A10F02">
      <w:r>
        <w:separator/>
      </w:r>
    </w:p>
  </w:endnote>
  <w:endnote w:type="continuationSeparator" w:id="0">
    <w:p w:rsidR="00681792" w:rsidRDefault="00681792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92" w:rsidRDefault="00681792" w:rsidP="00A10F02">
      <w:r>
        <w:separator/>
      </w:r>
    </w:p>
  </w:footnote>
  <w:footnote w:type="continuationSeparator" w:id="0">
    <w:p w:rsidR="00681792" w:rsidRDefault="00681792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331B7"/>
    <w:rsid w:val="00034E9F"/>
    <w:rsid w:val="000676D5"/>
    <w:rsid w:val="00071DAA"/>
    <w:rsid w:val="00095FFD"/>
    <w:rsid w:val="000B476D"/>
    <w:rsid w:val="000D391C"/>
    <w:rsid w:val="000D6C26"/>
    <w:rsid w:val="000E2A69"/>
    <w:rsid w:val="00116121"/>
    <w:rsid w:val="00125F7B"/>
    <w:rsid w:val="00137573"/>
    <w:rsid w:val="00154AD3"/>
    <w:rsid w:val="001773FD"/>
    <w:rsid w:val="0018366C"/>
    <w:rsid w:val="001A46A3"/>
    <w:rsid w:val="001C5A7B"/>
    <w:rsid w:val="001D72ED"/>
    <w:rsid w:val="001F58DA"/>
    <w:rsid w:val="00210ECC"/>
    <w:rsid w:val="00214956"/>
    <w:rsid w:val="00255726"/>
    <w:rsid w:val="00273718"/>
    <w:rsid w:val="00282019"/>
    <w:rsid w:val="002A11F1"/>
    <w:rsid w:val="002A2FCF"/>
    <w:rsid w:val="002B4369"/>
    <w:rsid w:val="0032546E"/>
    <w:rsid w:val="0033769B"/>
    <w:rsid w:val="00344710"/>
    <w:rsid w:val="003E47E2"/>
    <w:rsid w:val="003E6FC7"/>
    <w:rsid w:val="00406F34"/>
    <w:rsid w:val="00463956"/>
    <w:rsid w:val="00512813"/>
    <w:rsid w:val="005204D8"/>
    <w:rsid w:val="00537E19"/>
    <w:rsid w:val="00553BA0"/>
    <w:rsid w:val="005572AC"/>
    <w:rsid w:val="00575AA8"/>
    <w:rsid w:val="00575B30"/>
    <w:rsid w:val="00585449"/>
    <w:rsid w:val="00587B4D"/>
    <w:rsid w:val="00594C7E"/>
    <w:rsid w:val="005A3D53"/>
    <w:rsid w:val="005B16D4"/>
    <w:rsid w:val="005E463B"/>
    <w:rsid w:val="005F0510"/>
    <w:rsid w:val="006234B8"/>
    <w:rsid w:val="00647BAF"/>
    <w:rsid w:val="0066398F"/>
    <w:rsid w:val="006659DE"/>
    <w:rsid w:val="00670AFC"/>
    <w:rsid w:val="00674FB7"/>
    <w:rsid w:val="00681792"/>
    <w:rsid w:val="00682502"/>
    <w:rsid w:val="006A507B"/>
    <w:rsid w:val="006C048B"/>
    <w:rsid w:val="006E4887"/>
    <w:rsid w:val="0074125B"/>
    <w:rsid w:val="00744EE2"/>
    <w:rsid w:val="00760A33"/>
    <w:rsid w:val="00764787"/>
    <w:rsid w:val="007774C6"/>
    <w:rsid w:val="00783FE0"/>
    <w:rsid w:val="007852DA"/>
    <w:rsid w:val="0079736C"/>
    <w:rsid w:val="00812C77"/>
    <w:rsid w:val="008626E4"/>
    <w:rsid w:val="008A0393"/>
    <w:rsid w:val="008D1B6D"/>
    <w:rsid w:val="008F2BF0"/>
    <w:rsid w:val="00916040"/>
    <w:rsid w:val="0092199A"/>
    <w:rsid w:val="0093255A"/>
    <w:rsid w:val="00932AD7"/>
    <w:rsid w:val="00933C3A"/>
    <w:rsid w:val="00945DDF"/>
    <w:rsid w:val="00953B98"/>
    <w:rsid w:val="009815CA"/>
    <w:rsid w:val="009A2006"/>
    <w:rsid w:val="009C3975"/>
    <w:rsid w:val="00A04544"/>
    <w:rsid w:val="00A10F02"/>
    <w:rsid w:val="00A2330E"/>
    <w:rsid w:val="00A35277"/>
    <w:rsid w:val="00A44CBA"/>
    <w:rsid w:val="00A46FDC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34A06"/>
    <w:rsid w:val="00B41460"/>
    <w:rsid w:val="00B64F68"/>
    <w:rsid w:val="00B70D87"/>
    <w:rsid w:val="00B87DCE"/>
    <w:rsid w:val="00C146A1"/>
    <w:rsid w:val="00C228BD"/>
    <w:rsid w:val="00C23E68"/>
    <w:rsid w:val="00C25D83"/>
    <w:rsid w:val="00C47773"/>
    <w:rsid w:val="00C80621"/>
    <w:rsid w:val="00CA227E"/>
    <w:rsid w:val="00CC6DBB"/>
    <w:rsid w:val="00CC7679"/>
    <w:rsid w:val="00CD53EC"/>
    <w:rsid w:val="00CE5A00"/>
    <w:rsid w:val="00D10A10"/>
    <w:rsid w:val="00D15A5D"/>
    <w:rsid w:val="00D236D4"/>
    <w:rsid w:val="00D3461F"/>
    <w:rsid w:val="00D42C9C"/>
    <w:rsid w:val="00D56D57"/>
    <w:rsid w:val="00D81FAA"/>
    <w:rsid w:val="00D86EA0"/>
    <w:rsid w:val="00DA7B12"/>
    <w:rsid w:val="00DB08A6"/>
    <w:rsid w:val="00DB1CBF"/>
    <w:rsid w:val="00DB22A3"/>
    <w:rsid w:val="00DD0BD6"/>
    <w:rsid w:val="00DF245F"/>
    <w:rsid w:val="00E02D7E"/>
    <w:rsid w:val="00E04461"/>
    <w:rsid w:val="00E10781"/>
    <w:rsid w:val="00EC529B"/>
    <w:rsid w:val="00EC6CCD"/>
    <w:rsid w:val="00EF13E2"/>
    <w:rsid w:val="00EF5135"/>
    <w:rsid w:val="00F02EBB"/>
    <w:rsid w:val="00F124A6"/>
    <w:rsid w:val="00F65146"/>
    <w:rsid w:val="00F77599"/>
    <w:rsid w:val="00F84F75"/>
    <w:rsid w:val="00FC03B7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1EFB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character" w:styleId="Zdraznn">
    <w:name w:val="Emphasis"/>
    <w:basedOn w:val="Standardnpsmoodstavce"/>
    <w:uiPriority w:val="20"/>
    <w:qFormat/>
    <w:rsid w:val="00E04461"/>
    <w:rPr>
      <w:i/>
      <w:iCs/>
    </w:rPr>
  </w:style>
  <w:style w:type="character" w:styleId="Siln">
    <w:name w:val="Strong"/>
    <w:basedOn w:val="Standardnpsmoodstavce"/>
    <w:uiPriority w:val="22"/>
    <w:qFormat/>
    <w:rsid w:val="00E044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B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pro.cz/novinky/" TargetMode="External"/><Relationship Id="rId13" Type="http://schemas.openxmlformats.org/officeDocument/2006/relationships/hyperlink" Target="http://www.masklen.webno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lenarmartin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lianceprorodi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nostbrod.cz" TargetMode="External"/><Relationship Id="rId10" Type="http://schemas.openxmlformats.org/officeDocument/2006/relationships/hyperlink" Target="http://www.podporamanzelstv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@alipro.cz" TargetMode="External"/><Relationship Id="rId14" Type="http://schemas.openxmlformats.org/officeDocument/2006/relationships/hyperlink" Target="mailto:farnostbrod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513E-9537-47EE-A52A-09773524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3</Pages>
  <Words>1340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8</cp:revision>
  <dcterms:created xsi:type="dcterms:W3CDTF">2018-09-27T13:11:00Z</dcterms:created>
  <dcterms:modified xsi:type="dcterms:W3CDTF">2018-09-29T19:08:00Z</dcterms:modified>
</cp:coreProperties>
</file>